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120"/>
        <w:rPr/>
      </w:pPr>
      <w:bookmarkStart w:id="0" w:name="__DdeLink__0_449304435"/>
      <w:r>
        <w:rPr/>
        <w:t>Информация о возможности получения государственных услуг через Единый портал государственных и муниципальных услуг</w:t>
      </w:r>
      <w:bookmarkEnd w:id="0"/>
    </w:p>
    <w:p>
      <w:pPr>
        <w:pStyle w:val="Style15"/>
        <w:jc w:val="both"/>
        <w:rPr/>
      </w:pPr>
      <w:r>
        <w:rPr>
          <w:rFonts w:ascii="Verdana" w:hAnsi="Verdana"/>
        </w:rPr>
        <w:t>В рамках реализации подпункта «в» пункта 1 Перечня поручений Президента Российской Федерации от 10 октября 2020 года №Пр-1648 о необходимости обеспечения перевода в электронный формат массовых социально значимых государственных и муниципальных услуг департамент семьи, социальной и демографической политики Брянской области информирует о возможности получения следующих услуг через Единый портал государственных и муниципальных услуг:</w:t>
      </w:r>
      <w:r>
        <w:rPr/>
        <w:t xml:space="preserve"> </w:t>
      </w:r>
    </w:p>
    <w:p>
      <w:pPr>
        <w:pStyle w:val="Style15"/>
        <w:jc w:val="both"/>
        <w:rPr/>
      </w:pPr>
      <w:r>
        <w:rPr/>
        <w:t>- </w:t>
      </w:r>
      <w:hyperlink r:id="rId2">
        <w:r>
          <w:rPr>
            <w:rStyle w:val="Style13"/>
            <w:rFonts w:ascii="Verdana" w:hAnsi="Verdana"/>
          </w:rPr>
          <w:t>предоставление ежемесячной денежной компенсации на оплату жилого помещения и коммунальных услуг</w:t>
        </w:r>
      </w:hyperlink>
      <w:r>
        <w:rPr/>
        <w:t> </w:t>
      </w:r>
      <w:r>
        <w:rPr>
          <w:rFonts w:ascii="Verdana" w:hAnsi="Verdana"/>
        </w:rPr>
        <w:t>;</w:t>
      </w:r>
      <w:r>
        <w:rPr/>
        <w:t xml:space="preserve"> </w:t>
      </w:r>
    </w:p>
    <w:p>
      <w:pPr>
        <w:pStyle w:val="Style15"/>
        <w:jc w:val="both"/>
        <w:rPr/>
      </w:pPr>
      <w:r>
        <w:rPr/>
        <w:t>- </w:t>
      </w:r>
      <w:hyperlink r:id="rId3">
        <w:r>
          <w:rPr>
            <w:rStyle w:val="Style13"/>
            <w:rFonts w:ascii="Verdana" w:hAnsi="Verdana"/>
          </w:rPr>
          <w:t>предоставление субсидий на оплату жилых помещений и коммунальных услуг</w:t>
        </w:r>
      </w:hyperlink>
      <w:r>
        <w:rPr/>
        <w:t> </w:t>
      </w:r>
      <w:r>
        <w:rPr>
          <w:rFonts w:ascii="Verdana" w:hAnsi="Verdana"/>
        </w:rPr>
        <w:t>;</w:t>
      </w:r>
      <w:r>
        <w:rPr/>
        <w:t xml:space="preserve"> </w:t>
      </w:r>
    </w:p>
    <w:p>
      <w:pPr>
        <w:pStyle w:val="Style15"/>
        <w:jc w:val="both"/>
        <w:rPr/>
      </w:pPr>
      <w:r>
        <w:rPr/>
        <w:t>- </w:t>
      </w:r>
      <w:hyperlink r:id="rId4">
        <w:r>
          <w:rPr>
            <w:rStyle w:val="Style13"/>
            <w:rFonts w:ascii="Verdana" w:hAnsi="Verdana"/>
          </w:rPr>
          <w:t>назначение ежемесячной выплаты в связи с рождением (усыновлением) первого ребенка</w:t>
        </w:r>
      </w:hyperlink>
      <w:r>
        <w:rPr/>
        <w:t xml:space="preserve"> ; </w:t>
      </w:r>
    </w:p>
    <w:p>
      <w:pPr>
        <w:pStyle w:val="Style15"/>
        <w:jc w:val="both"/>
        <w:rPr/>
      </w:pPr>
      <w:r>
        <w:rPr>
          <w:rFonts w:ascii="Verdana" w:hAnsi="Verdana"/>
        </w:rPr>
        <w:t>- </w:t>
      </w:r>
      <w:hyperlink r:id="rId5">
        <w:r>
          <w:rPr>
            <w:rStyle w:val="Style13"/>
            <w:rFonts w:ascii="Verdana" w:hAnsi="Verdana"/>
          </w:rPr>
          <w:t>установление статуса многодетной семьи (выдача удостоверения многодетной семьи)</w:t>
        </w:r>
      </w:hyperlink>
      <w:r>
        <w:rPr>
          <w:rFonts w:ascii="Verdana" w:hAnsi="Verdana"/>
        </w:rPr>
        <w:t>.</w:t>
      </w:r>
      <w:r>
        <w:rPr/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Verdana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PT Sans" w:hAnsi="PT Sans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Tahoma" w:cs="Noto Sans Devanagari"/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szn032.ru/sotsialnaya-podderzhka/subsidiya-na-oplatu-zhku/ezhemesyachnaya-denezhnaya-kompensatsiya-na-oplatu-zhku-lgotnym-kategoriyam-grazhdan/" TargetMode="External"/><Relationship Id="rId3" Type="http://schemas.openxmlformats.org/officeDocument/2006/relationships/hyperlink" Target="https://www.uszn032.ru/sotsialnaya-podderzhka/subsidiya-na-oplatu-zhku/subsidiya-na-oplatu-zhku-grazhdanam-s-nizkimi-dokhodami/" TargetMode="External"/><Relationship Id="rId4" Type="http://schemas.openxmlformats.org/officeDocument/2006/relationships/hyperlink" Target="https://www.uszn032.ru/sotsialnaya-podderzhka/gosudarstvennaya-podderzhka-semey-s-detmi/vyplata-pri-rozhdenii-usynovlenii-pervogo-rebenka.php" TargetMode="External"/><Relationship Id="rId5" Type="http://schemas.openxmlformats.org/officeDocument/2006/relationships/hyperlink" Target="https://gosuslugi.ru/600164/1/for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LibreOffice/6.0.5.2$Linux_X86_64 LibreOffice_project/00m0$Build-2</Application>
  <Pages>1</Pages>
  <Words>111</Words>
  <Characters>783</Characters>
  <CharactersWithSpaces>893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2022-02-14T10:37:25Z</dcterms:created>
  <dc:creator/>
  <dc:description/>
  <dc:language>ru-RU</dc:language>
  <cp:lastModifiedBy/>
  <dcterms:modified xsi:type="dcterms:W3CDTF">2022-02-14T10:41:41Z</dcterms:modified>
  <cp:revision>1</cp:revision>
  <dc:subject/>
  <dc:title/>
</cp:coreProperties>
</file>