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>
          <w:rFonts w:ascii="Golos;sans-serif" w:hAnsi="Golos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000000"/>
          <w:spacing w:val="0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>
      <w:pPr>
        <w:pStyle w:val="Style32"/>
        <w:widowControl/>
        <w:bidi w:val="0"/>
        <w:spacing w:before="0" w:after="283"/>
        <w:ind w:left="0" w:right="0" w:hanging="0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Права и свободы граждан определяются главой 2 Конституции Российской Федерации.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В соответствии с частью 1 статьи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Основные гарантии реализации права граждан Российской Федерации на получение бесплатной квалифицированной юридической помощи в Российской Федерации установлены Федеральным законом от 21 ноября 2011 года № 324-ФЗ «О бесплатной юридической помощи в Российской Федерации».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Содержание права на обращения выражается в праве на безвозмездной основе, свободно и добровольно обращаться лично (через представителя) в устной форме, а также направлять в письменной форме или в форме электронного документа обращения в службу.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Пределы осуществления: осуществление гражданами права на обращение не должно нарушать права и свободы других лиц.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Способ реализации: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посредством направления обращения в письменной форме (в форме электронного документа) или его доставления лично (через представителя) гражданином;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посредством проведения личного приема гражданина.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Защита права на обращение реализуется следующими гарантиями: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запрет преследования гражданина в связи с его обращением в службу с критикой деятельности службы (должностного лица) либо в целях восстановления или защиты своих прав, свобод и законных интересов либо прав, свобод и законных интересов других лиц;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запрет разглашения сведений, содержащихся в обращении, а также сведений, касающихся частной жизни гражданина, без его согласия;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возможность обращения с жалобой на принятое по обращению решение или на действия (бездействие) в связи с рассмотрением обращения в соответствии с действующим законодательством.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Содержание обязанностей, связанных с реализацией права на обращение в службу в рамках оказания бесплатной юридической помощи, выражается в соблюдении требований к таким обращениям: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в обращении в письменной форме указывается либо наименование службы, либо фамилия, имя, отчество соответствующего должностного лица, либо должность соответствующего лица, а также фамилия, имя, отчество заявителя (последнее - при наличии), почтовый адрес, по которому должны быть направлены ответ, уведомление о переадресации обращения, излагается суть обращения, ставится личная подпись заявителя и дата;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в случае необходимости в подтверждение своих доводов гражданин прилагает к обращению в письменной форме документы и материалы либо их копии;</w:t>
      </w:r>
    </w:p>
    <w:p>
      <w:pPr>
        <w:pStyle w:val="Style32"/>
        <w:widowControl/>
        <w:bidi w:val="0"/>
        <w:spacing w:before="0" w:after="283"/>
        <w:jc w:val="both"/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</w:pPr>
      <w:r>
        <w:rPr>
          <w:rFonts w:ascii="Golos;sans-serif" w:hAnsi="Golos;sans-serif"/>
          <w:b w:val="false"/>
          <w:i w:val="false"/>
          <w:caps w:val="false"/>
          <w:smallCaps w:val="false"/>
          <w:color w:val="333333"/>
          <w:spacing w:val="0"/>
          <w:sz w:val="27"/>
        </w:rPr>
        <w:t>- в обращении в форме электронного документа указывается фамилия, имя, отчество заявителя (последнее - при наличии), адрес электронной почты либо используется адрес (уникальный идентификатор) личного кабинета на федеральной государственной информационной системе «Единый портал государственных и муниципальных услуг (функций)»,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Style39"/>
        <w:bidi w:val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Golos">
    <w:altName w:val="sans-serif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LibreOffice_project/72d9d5113b23a0ed474720f9d366fcde9a2744dd</Application>
  <Pages>2</Pages>
  <Words>443</Words>
  <Characters>2961</Characters>
  <CharactersWithSpaces>3377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2025-02-10T10:47:05Z</dcterms:created>
  <dc:creator/>
  <dc:description/>
  <dc:language>ru-RU</dc:language>
  <cp:lastModifiedBy/>
  <dcterms:modified xsi:type="dcterms:W3CDTF">2025-02-10T10:48:01Z</dcterms:modified>
  <cp:revision>2</cp:revision>
  <dc:subject/>
  <dc:title>Default</dc:title>
</cp:coreProperties>
</file>